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F26A0" w14:textId="77777777" w:rsidR="00882BCC" w:rsidRDefault="008E0095" w:rsidP="00EC050F">
      <w:pPr>
        <w:ind w:left="-900"/>
      </w:pPr>
      <w:r>
        <w:rPr>
          <w:noProof/>
          <w:lang w:val="en-US"/>
        </w:rPr>
        <w:drawing>
          <wp:inline distT="0" distB="0" distL="0" distR="0" wp14:anchorId="1C31E9D8" wp14:editId="41E4BCB7">
            <wp:extent cx="7178506" cy="230505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RTER program header_FINAL-01 (2)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9334" cy="2305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9972C" w14:textId="77777777" w:rsidR="008E0095" w:rsidRDefault="008E0095" w:rsidP="008E0095"/>
    <w:p w14:paraId="48796506" w14:textId="77777777" w:rsidR="008E0095" w:rsidRDefault="008E0095" w:rsidP="008E0095"/>
    <w:p w14:paraId="7425828D" w14:textId="77777777" w:rsidR="00D60408" w:rsidRDefault="00D60408" w:rsidP="00D60408">
      <w:r>
        <w:t>MEMORANDUM</w:t>
      </w:r>
    </w:p>
    <w:p w14:paraId="5E0E4039" w14:textId="77777777" w:rsidR="00D60408" w:rsidRDefault="00D60408" w:rsidP="00D60408"/>
    <w:p w14:paraId="63C2C537" w14:textId="0AC859B9" w:rsidR="00D60408" w:rsidRDefault="00D60408" w:rsidP="00D60408">
      <w:r>
        <w:t>To</w:t>
      </w:r>
      <w:r w:rsidR="00B27443">
        <w:t xml:space="preserve"> </w:t>
      </w:r>
      <w:r>
        <w:t>: All Faculty and Staff</w:t>
      </w:r>
    </w:p>
    <w:p w14:paraId="4214A825" w14:textId="4326D35E" w:rsidR="00D60408" w:rsidRDefault="00D60408" w:rsidP="00D60408">
      <w:r>
        <w:t>Fro</w:t>
      </w:r>
      <w:r w:rsidR="002F3942">
        <w:t>m</w:t>
      </w:r>
      <w:r w:rsidR="00B27443">
        <w:t xml:space="preserve"> </w:t>
      </w:r>
      <w:r w:rsidR="002F3942">
        <w:t>: Lee Ann Nightingale,</w:t>
      </w:r>
      <w:r>
        <w:t xml:space="preserve"> Manager</w:t>
      </w:r>
      <w:r w:rsidR="002F3942">
        <w:t>, Benefits &amp; Wellness Program</w:t>
      </w:r>
    </w:p>
    <w:p w14:paraId="2D837320" w14:textId="2754130B" w:rsidR="00D60408" w:rsidRDefault="00B27443" w:rsidP="00D60408">
      <w:r>
        <w:t>Date :</w:t>
      </w:r>
      <w:r w:rsidR="007C69C8">
        <w:t xml:space="preserve"> </w:t>
      </w:r>
      <w:r>
        <w:t>January</w:t>
      </w:r>
      <w:r w:rsidR="007C69C8">
        <w:t xml:space="preserve"> 20</w:t>
      </w:r>
      <w:r>
        <w:t>2</w:t>
      </w:r>
      <w:r w:rsidR="007B1CB2">
        <w:t>3</w:t>
      </w:r>
    </w:p>
    <w:p w14:paraId="26E46ABE" w14:textId="071D5166" w:rsidR="00D60408" w:rsidRDefault="00B27443" w:rsidP="00D60408">
      <w:r>
        <w:t>Subject :</w:t>
      </w:r>
      <w:r w:rsidR="00D60408">
        <w:t xml:space="preserve"> Supplemental Retirement Plans</w:t>
      </w:r>
    </w:p>
    <w:p w14:paraId="23DFC5E1" w14:textId="77777777" w:rsidR="00D60408" w:rsidRDefault="00D60408" w:rsidP="00D60408"/>
    <w:p w14:paraId="5AB70DD2" w14:textId="07BEFD40" w:rsidR="00D60408" w:rsidRDefault="00D60408" w:rsidP="00D60408">
      <w:r>
        <w:t>All faculty and staff employees at Frostburg State University (regular and contingent) are eligible to participate in Supplemental Retirement/Tax Deferred Investment plans (</w:t>
      </w:r>
      <w:r w:rsidR="008141B8">
        <w:t>SRA</w:t>
      </w:r>
      <w:r>
        <w:t>) offered by the Maryland Supplemental Retirement Plans (MSRP) and the University System of Maryland (USM).</w:t>
      </w:r>
    </w:p>
    <w:p w14:paraId="3B9A1D43" w14:textId="77777777" w:rsidR="00D60408" w:rsidRDefault="00D60408" w:rsidP="00D60408"/>
    <w:p w14:paraId="2261635E" w14:textId="62A73301" w:rsidR="00D60408" w:rsidRDefault="00D60408" w:rsidP="00D60408">
      <w:r>
        <w:t xml:space="preserve">The MSRP plans are administered by </w:t>
      </w:r>
      <w:hyperlink r:id="rId7" w:history="1">
        <w:r w:rsidRPr="00621FE5">
          <w:rPr>
            <w:rStyle w:val="Hyperlink"/>
          </w:rPr>
          <w:t>Nationwide Retirement Solutions</w:t>
        </w:r>
      </w:hyperlink>
      <w:r>
        <w:t xml:space="preserve"> and include the following </w:t>
      </w:r>
      <w:r w:rsidR="00621FE5">
        <w:t>options :</w:t>
      </w:r>
    </w:p>
    <w:p w14:paraId="0D2DC054" w14:textId="77777777" w:rsidR="00D60408" w:rsidRDefault="00D60408" w:rsidP="00396D80">
      <w:pPr>
        <w:pStyle w:val="ListParagraph"/>
        <w:numPr>
          <w:ilvl w:val="0"/>
          <w:numId w:val="2"/>
        </w:numPr>
      </w:pPr>
      <w:r>
        <w:t xml:space="preserve">457(b) </w:t>
      </w:r>
      <w:r w:rsidR="009C01B9">
        <w:rPr>
          <w:lang w:val="en"/>
        </w:rPr>
        <w:t>Deferred</w:t>
      </w:r>
      <w:r>
        <w:t xml:space="preserve"> Compensation Plans</w:t>
      </w:r>
    </w:p>
    <w:p w14:paraId="2F380C51" w14:textId="2CEB37EE" w:rsidR="00D60408" w:rsidRDefault="00D60408" w:rsidP="00396D80">
      <w:pPr>
        <w:pStyle w:val="ListParagraph"/>
        <w:numPr>
          <w:ilvl w:val="1"/>
          <w:numId w:val="2"/>
        </w:numPr>
      </w:pPr>
      <w:r>
        <w:t>Pre-</w:t>
      </w:r>
      <w:r w:rsidR="008141B8">
        <w:t>Tax</w:t>
      </w:r>
      <w:r>
        <w:t xml:space="preserve"> option</w:t>
      </w:r>
    </w:p>
    <w:p w14:paraId="143D42F0" w14:textId="20832DB9" w:rsidR="00D60408" w:rsidRDefault="00D60408" w:rsidP="00396D80">
      <w:pPr>
        <w:pStyle w:val="ListParagraph"/>
        <w:numPr>
          <w:ilvl w:val="1"/>
          <w:numId w:val="2"/>
        </w:numPr>
      </w:pPr>
      <w:r>
        <w:t>After-</w:t>
      </w:r>
      <w:r w:rsidR="008141B8">
        <w:t>Tax</w:t>
      </w:r>
      <w:r>
        <w:t xml:space="preserve"> Roth option</w:t>
      </w:r>
    </w:p>
    <w:p w14:paraId="0D3DBDEB" w14:textId="77777777" w:rsidR="00D60408" w:rsidRDefault="00D60408" w:rsidP="00396D80">
      <w:pPr>
        <w:pStyle w:val="ListParagraph"/>
        <w:numPr>
          <w:ilvl w:val="0"/>
          <w:numId w:val="2"/>
        </w:numPr>
      </w:pPr>
      <w:r>
        <w:t>403(b) Tax Deferred Annuity Plan</w:t>
      </w:r>
    </w:p>
    <w:p w14:paraId="14AB93DA" w14:textId="77777777" w:rsidR="00D60408" w:rsidRDefault="00D60408" w:rsidP="00396D80">
      <w:pPr>
        <w:pStyle w:val="ListParagraph"/>
        <w:numPr>
          <w:ilvl w:val="0"/>
          <w:numId w:val="2"/>
        </w:numPr>
      </w:pPr>
      <w:r>
        <w:t>401(k) Savings/Investment Plan</w:t>
      </w:r>
    </w:p>
    <w:p w14:paraId="1553BD82" w14:textId="502015A1" w:rsidR="00D60408" w:rsidRDefault="00D60408" w:rsidP="00396D80">
      <w:pPr>
        <w:pStyle w:val="ListParagraph"/>
        <w:numPr>
          <w:ilvl w:val="0"/>
          <w:numId w:val="4"/>
        </w:numPr>
      </w:pPr>
      <w:r>
        <w:t>Pre-</w:t>
      </w:r>
      <w:r w:rsidR="008141B8">
        <w:t>Tax</w:t>
      </w:r>
      <w:r>
        <w:t xml:space="preserve"> option</w:t>
      </w:r>
    </w:p>
    <w:p w14:paraId="4899D741" w14:textId="36C6292A" w:rsidR="00D60408" w:rsidRDefault="00D60408" w:rsidP="00396D80">
      <w:pPr>
        <w:pStyle w:val="ListParagraph"/>
        <w:numPr>
          <w:ilvl w:val="0"/>
          <w:numId w:val="1"/>
        </w:numPr>
      </w:pPr>
      <w:r>
        <w:t>After-</w:t>
      </w:r>
      <w:r w:rsidR="008141B8">
        <w:t>Tax</w:t>
      </w:r>
      <w:r>
        <w:t xml:space="preserve"> Roth option</w:t>
      </w:r>
    </w:p>
    <w:p w14:paraId="50E3A6D6" w14:textId="77777777" w:rsidR="00D60408" w:rsidRDefault="00D60408" w:rsidP="00396D80">
      <w:pPr>
        <w:ind w:left="720"/>
      </w:pPr>
    </w:p>
    <w:p w14:paraId="488451DC" w14:textId="6098669C" w:rsidR="00D60408" w:rsidRDefault="00D60408" w:rsidP="00D60408">
      <w:r>
        <w:t>The USM offers pre-</w:t>
      </w:r>
      <w:r w:rsidR="008141B8">
        <w:t>Tax</w:t>
      </w:r>
      <w:r>
        <w:t xml:space="preserve"> 403(b) and 457(b) plans </w:t>
      </w:r>
      <w:r w:rsidR="009C01B9">
        <w:t>and post-</w:t>
      </w:r>
      <w:r w:rsidR="008141B8">
        <w:t>Tax</w:t>
      </w:r>
      <w:r w:rsidR="009C01B9">
        <w:t xml:space="preserve"> 403(b) plans </w:t>
      </w:r>
      <w:r w:rsidR="00621FE5">
        <w:t>with</w:t>
      </w:r>
      <w:r>
        <w:t xml:space="preserve"> </w:t>
      </w:r>
      <w:hyperlink r:id="rId8" w:history="1">
        <w:r w:rsidRPr="00621FE5">
          <w:rPr>
            <w:rStyle w:val="Hyperlink"/>
          </w:rPr>
          <w:t>Fidelity</w:t>
        </w:r>
      </w:hyperlink>
      <w:r>
        <w:t xml:space="preserve"> and</w:t>
      </w:r>
      <w:r w:rsidR="00621FE5">
        <w:t xml:space="preserve"> </w:t>
      </w:r>
      <w:hyperlink r:id="rId9" w:history="1">
        <w:r w:rsidR="00621FE5" w:rsidRPr="00621FE5">
          <w:rPr>
            <w:rStyle w:val="Hyperlink"/>
          </w:rPr>
          <w:t>TIAA</w:t>
        </w:r>
      </w:hyperlink>
      <w:r w:rsidR="00621FE5">
        <w:t xml:space="preserve"> .</w:t>
      </w:r>
    </w:p>
    <w:p w14:paraId="174530E7" w14:textId="77777777" w:rsidR="00D60408" w:rsidRDefault="00D60408" w:rsidP="00D60408"/>
    <w:p w14:paraId="5471C870" w14:textId="5DBBA857" w:rsidR="00D60408" w:rsidRDefault="00D60408" w:rsidP="00D60408">
      <w:r>
        <w:t xml:space="preserve">Participation in any of the above plans is voluntary and can be initiated at any time during the year. Keep in mind that it is </w:t>
      </w:r>
      <w:r w:rsidR="009C01B9">
        <w:rPr>
          <w:lang w:val="en"/>
        </w:rPr>
        <w:t>never</w:t>
      </w:r>
      <w:r>
        <w:t xml:space="preserve"> too soon – or too late – to begin investing. Enrolling is the first step toward being ready for retirement as these plans are an excellent opportunity for employees to contribute their money for additional retirement security.</w:t>
      </w:r>
    </w:p>
    <w:p w14:paraId="2C234535" w14:textId="77777777" w:rsidR="00D60408" w:rsidRDefault="00D60408" w:rsidP="00D60408"/>
    <w:p w14:paraId="6022D7E5" w14:textId="77777777" w:rsidR="00D60408" w:rsidRDefault="00D60408" w:rsidP="00D60408">
      <w:r>
        <w:t xml:space="preserve">SRA Plan materials are available upon request from the Office of Human Resources by contacting Lee Ann Nightingale at 301/687-4398 or email </w:t>
      </w:r>
      <w:hyperlink r:id="rId10" w:history="1">
        <w:r w:rsidR="007A1A4C" w:rsidRPr="00B32928">
          <w:rPr>
            <w:rStyle w:val="Hyperlink"/>
          </w:rPr>
          <w:t>lnightingale@frostburg.edu</w:t>
        </w:r>
      </w:hyperlink>
      <w:r w:rsidR="007A1A4C">
        <w:t xml:space="preserve">. </w:t>
      </w:r>
    </w:p>
    <w:p w14:paraId="33C15DA2" w14:textId="77777777" w:rsidR="008E0095" w:rsidRDefault="008E0095" w:rsidP="008E0095"/>
    <w:sectPr w:rsidR="008E0095" w:rsidSect="008E0095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03AEB"/>
    <w:multiLevelType w:val="hybridMultilevel"/>
    <w:tmpl w:val="22D48CD2"/>
    <w:lvl w:ilvl="0" w:tplc="F63C0C54">
      <w:numFmt w:val="bullet"/>
      <w:lvlText w:val="•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0F3F6E"/>
    <w:multiLevelType w:val="hybridMultilevel"/>
    <w:tmpl w:val="3C3A1120"/>
    <w:lvl w:ilvl="0" w:tplc="F63C0C54"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702305"/>
    <w:multiLevelType w:val="hybridMultilevel"/>
    <w:tmpl w:val="B3B4A428"/>
    <w:lvl w:ilvl="0" w:tplc="F63C0C54">
      <w:numFmt w:val="bullet"/>
      <w:lvlText w:val="•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10169E0"/>
    <w:multiLevelType w:val="hybridMultilevel"/>
    <w:tmpl w:val="551ED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63C0C54">
      <w:numFmt w:val="bullet"/>
      <w:lvlText w:val="•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095"/>
    <w:rsid w:val="00036804"/>
    <w:rsid w:val="0013241C"/>
    <w:rsid w:val="001F7766"/>
    <w:rsid w:val="00283DA9"/>
    <w:rsid w:val="002E7A81"/>
    <w:rsid w:val="002F3942"/>
    <w:rsid w:val="00354D76"/>
    <w:rsid w:val="00357E6B"/>
    <w:rsid w:val="0036381E"/>
    <w:rsid w:val="00396D80"/>
    <w:rsid w:val="003E3842"/>
    <w:rsid w:val="00621FE5"/>
    <w:rsid w:val="006B106B"/>
    <w:rsid w:val="00723104"/>
    <w:rsid w:val="007A1A4C"/>
    <w:rsid w:val="007B1CB2"/>
    <w:rsid w:val="007C69C8"/>
    <w:rsid w:val="008141B8"/>
    <w:rsid w:val="008E0095"/>
    <w:rsid w:val="0091153C"/>
    <w:rsid w:val="009C01B9"/>
    <w:rsid w:val="00A05349"/>
    <w:rsid w:val="00B27443"/>
    <w:rsid w:val="00C0295C"/>
    <w:rsid w:val="00C970FA"/>
    <w:rsid w:val="00D435E2"/>
    <w:rsid w:val="00D60408"/>
    <w:rsid w:val="00DE0A71"/>
    <w:rsid w:val="00E83E5E"/>
    <w:rsid w:val="00EC050F"/>
    <w:rsid w:val="00ED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4B476"/>
  <w15:docId w15:val="{761BFC35-ACEF-4A70-A40F-B76F01C7C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A71"/>
    <w:pPr>
      <w:spacing w:after="0" w:line="240" w:lineRule="auto"/>
    </w:pPr>
    <w:rPr>
      <w:rFonts w:ascii="Times New Roman" w:hAnsi="Times New Roman" w:cs="Times New Roman"/>
      <w:sz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00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095"/>
    <w:rPr>
      <w:rFonts w:ascii="Tahoma" w:hAnsi="Tahoma" w:cs="Tahoma"/>
      <w:sz w:val="16"/>
      <w:szCs w:val="16"/>
      <w:lang w:val="fr-FR"/>
    </w:rPr>
  </w:style>
  <w:style w:type="character" w:styleId="Hyperlink">
    <w:name w:val="Hyperlink"/>
    <w:basedOn w:val="DefaultParagraphFont"/>
    <w:uiPriority w:val="99"/>
    <w:unhideWhenUsed/>
    <w:rsid w:val="007A1A4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6D8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21F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b.fidelity.com/public/nb/usm/home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marylanddc.com/rsc-web-preauth/index.htm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nightingale@frostburg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iaa.org/public/tcm/usmd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5E1F6-A974-44B9-A723-D13E03052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Frostburg State University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Lee Ann Nightingale</cp:lastModifiedBy>
  <cp:revision>7</cp:revision>
  <cp:lastPrinted>2022-08-16T13:47:00Z</cp:lastPrinted>
  <dcterms:created xsi:type="dcterms:W3CDTF">2020-07-20T13:38:00Z</dcterms:created>
  <dcterms:modified xsi:type="dcterms:W3CDTF">2023-01-04T16:59:00Z</dcterms:modified>
</cp:coreProperties>
</file>